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58BC" w14:textId="77777777" w:rsidR="003B558A" w:rsidRDefault="003B558A" w:rsidP="002A1697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Statues en marbre de Neuvy-sur-</w:t>
      </w:r>
      <w:proofErr w:type="spellStart"/>
      <w:r>
        <w:rPr>
          <w:rStyle w:val="markedcontent"/>
          <w:rFonts w:ascii="Arial" w:hAnsi="Arial" w:cs="Arial"/>
        </w:rPr>
        <w:t>Barangeon</w:t>
      </w:r>
      <w:proofErr w:type="spellEnd"/>
      <w:r>
        <w:rPr>
          <w:rStyle w:val="markedcontent"/>
          <w:rFonts w:ascii="Arial" w:hAnsi="Arial" w:cs="Arial"/>
        </w:rPr>
        <w:t xml:space="preserve"> (Cher). </w:t>
      </w:r>
    </w:p>
    <w:p w14:paraId="47D365AD" w14:textId="14FC7E35" w:rsidR="002A1697" w:rsidRDefault="003B558A" w:rsidP="002A1697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Dans cette église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berrichonne se voient deux statues de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marbre, une Vierge portant l'Enfant et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un évêque. M. Robert </w:t>
      </w:r>
      <w:proofErr w:type="spellStart"/>
      <w:r>
        <w:rPr>
          <w:rStyle w:val="markedcontent"/>
          <w:rFonts w:ascii="Arial" w:hAnsi="Arial" w:cs="Arial"/>
        </w:rPr>
        <w:t>Gauchery</w:t>
      </w:r>
      <w:proofErr w:type="spellEnd"/>
      <w:r>
        <w:rPr>
          <w:rStyle w:val="markedcontent"/>
          <w:rFonts w:ascii="Arial" w:hAnsi="Arial" w:cs="Arial"/>
        </w:rPr>
        <w:t xml:space="preserve"> s'est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interrogé sur l'origine de ces deux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sculptures.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L'une et l'autre ont été mutilées : les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visages, martelés, ont été grossièrement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refaits en plâtre. </w:t>
      </w:r>
      <w:r>
        <w:rPr>
          <w:rStyle w:val="markedcontent"/>
          <w:rFonts w:ascii="Arial" w:hAnsi="Arial" w:cs="Arial"/>
        </w:rPr>
        <w:t>M</w:t>
      </w:r>
      <w:r>
        <w:rPr>
          <w:rStyle w:val="markedcontent"/>
          <w:rFonts w:ascii="Arial" w:hAnsi="Arial" w:cs="Arial"/>
        </w:rPr>
        <w:t>ais la facture des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mains, la beauté du drapé, la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somptuosité des ornements du costume,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indiquent un artiste de grand talent. Le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style est celui, sobre et simple, des bords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de la Loire au début du </w:t>
      </w:r>
      <w:r>
        <w:rPr>
          <w:rStyle w:val="markedcontent"/>
          <w:rFonts w:ascii="Arial" w:hAnsi="Arial" w:cs="Arial"/>
        </w:rPr>
        <w:t>XVI</w:t>
      </w:r>
      <w:r>
        <w:rPr>
          <w:rStyle w:val="markedcontent"/>
          <w:rFonts w:ascii="Arial" w:hAnsi="Arial" w:cs="Arial"/>
        </w:rPr>
        <w:t>e siècle. La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matière, un marbre de belle qualité, a</w:t>
      </w:r>
      <w:r>
        <w:rPr>
          <w:rStyle w:val="markedcontent"/>
          <w:rFonts w:ascii="Arial" w:hAnsi="Arial" w:cs="Arial"/>
        </w:rPr>
        <w:t>t</w:t>
      </w:r>
      <w:r>
        <w:rPr>
          <w:rStyle w:val="markedcontent"/>
          <w:rFonts w:ascii="Arial" w:hAnsi="Arial" w:cs="Arial"/>
        </w:rPr>
        <w:t>teste que les deux statues faisaient partie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d'un ensemble qu'on avait voulu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précieux et soigné. Il est assez probable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qu'elles viennent d'un monument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funéraire, commandé par une grande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famille de la région.</w:t>
      </w:r>
      <w:r>
        <w:br/>
      </w:r>
      <w:r>
        <w:rPr>
          <w:rStyle w:val="markedcontent"/>
          <w:rFonts w:ascii="Arial" w:hAnsi="Arial" w:cs="Arial"/>
        </w:rPr>
        <w:t>Il faut savoir que la seigneurie de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Neuvy-sur-</w:t>
      </w:r>
      <w:proofErr w:type="spellStart"/>
      <w:r>
        <w:rPr>
          <w:rStyle w:val="markedcontent"/>
          <w:rFonts w:ascii="Arial" w:hAnsi="Arial" w:cs="Arial"/>
        </w:rPr>
        <w:t>Barangeon</w:t>
      </w:r>
      <w:proofErr w:type="spellEnd"/>
      <w:r>
        <w:rPr>
          <w:rStyle w:val="markedcontent"/>
          <w:rFonts w:ascii="Arial" w:hAnsi="Arial" w:cs="Arial"/>
        </w:rPr>
        <w:t xml:space="preserve"> appartenait à la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famille de la Châtre, dont le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représentant était, au début du </w:t>
      </w:r>
      <w:r>
        <w:rPr>
          <w:rStyle w:val="markedcontent"/>
          <w:rFonts w:ascii="Arial" w:hAnsi="Arial" w:cs="Arial"/>
        </w:rPr>
        <w:t>XVI</w:t>
      </w:r>
      <w:r>
        <w:rPr>
          <w:rStyle w:val="markedcontent"/>
          <w:rFonts w:ascii="Arial" w:hAnsi="Arial" w:cs="Arial"/>
        </w:rPr>
        <w:t>e siècle,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Gabriel de la Châtre, compagnon du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duc d'Orléans, qui lui confia, après son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avènement, des charges importantes. Il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mourut en 1538 et on lui éleva trois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tombeaux : un enfeu à Genouilly,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exécuté seulement au début du </w:t>
      </w:r>
      <w:r>
        <w:rPr>
          <w:rStyle w:val="markedcontent"/>
          <w:rFonts w:ascii="Arial" w:hAnsi="Arial" w:cs="Arial"/>
        </w:rPr>
        <w:t>XV</w:t>
      </w:r>
      <w:r w:rsidR="002A1697">
        <w:rPr>
          <w:rStyle w:val="markedcontent"/>
          <w:rFonts w:ascii="Arial" w:hAnsi="Arial" w:cs="Arial"/>
        </w:rPr>
        <w:t>II</w:t>
      </w:r>
      <w:r>
        <w:rPr>
          <w:rStyle w:val="markedcontent"/>
          <w:rFonts w:ascii="Arial" w:hAnsi="Arial" w:cs="Arial"/>
        </w:rPr>
        <w:t>e siècle,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contenait son cœur ou ses entrailles. Ses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cendres furent inhumées en 1611 dans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la cathédrale de Bourges par la volonté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de son petit- fils. Mais le tombeau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primitif, conçu de son vivant pour lui et sa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première femme, Marie de </w:t>
      </w:r>
      <w:proofErr w:type="spellStart"/>
      <w:r>
        <w:rPr>
          <w:rStyle w:val="markedcontent"/>
          <w:rFonts w:ascii="Arial" w:hAnsi="Arial" w:cs="Arial"/>
        </w:rPr>
        <w:t>Saint-Amadour</w:t>
      </w:r>
      <w:proofErr w:type="spellEnd"/>
      <w:r>
        <w:rPr>
          <w:rStyle w:val="markedcontent"/>
          <w:rFonts w:ascii="Arial" w:hAnsi="Arial" w:cs="Arial"/>
        </w:rPr>
        <w:t xml:space="preserve">, s'élevait très </w:t>
      </w:r>
      <w:r w:rsidR="002A1697">
        <w:rPr>
          <w:rStyle w:val="markedcontent"/>
          <w:rFonts w:ascii="Arial" w:hAnsi="Arial" w:cs="Arial"/>
        </w:rPr>
        <w:t>c</w:t>
      </w:r>
      <w:r>
        <w:rPr>
          <w:rStyle w:val="markedcontent"/>
          <w:rFonts w:ascii="Arial" w:hAnsi="Arial" w:cs="Arial"/>
        </w:rPr>
        <w:t>ertainement dans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une chapelle funéraire bâtie dans le parc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de son château de Nançay, proche de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Neuvy. Une note manuscrite précise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que Gabriel de la Châtre l'avait fait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bâtir en 1507 et que le tombeau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comportait, outre sa statue et celle de sa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femme, « plusieurs figures » autour du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mausolée. Il est séduisant d'imaginer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que la Vierge et l'évêque de Neuvy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faisaient partie de ce groupe de statues. Il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est possible qu'après la translation des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cendres dans la cathédrale de Bourges,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le monument ait été démoli ou mis en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dépôt. Les épaves auraient trouvé refuge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dans l'église de Neuvy. </w:t>
      </w:r>
    </w:p>
    <w:p w14:paraId="4B75CED0" w14:textId="0B5D4A6A" w:rsidR="00F6567E" w:rsidRDefault="003B558A" w:rsidP="002A1697">
      <w:r>
        <w:rPr>
          <w:rStyle w:val="markedcontent"/>
          <w:rFonts w:ascii="Arial" w:hAnsi="Arial" w:cs="Arial"/>
        </w:rPr>
        <w:t>Mémoires de</w:t>
      </w:r>
      <w:r w:rsidR="002A169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V Union des Sociétés savantes de Bourges,</w:t>
      </w:r>
      <w:r>
        <w:br/>
      </w:r>
      <w:r>
        <w:rPr>
          <w:rStyle w:val="markedcontent"/>
          <w:rFonts w:ascii="Arial" w:hAnsi="Arial" w:cs="Arial"/>
        </w:rPr>
        <w:t>IX, 1961-1962 (1963), p. 83-86.</w:t>
      </w:r>
    </w:p>
    <w:sectPr w:rsidR="00F6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8A"/>
    <w:rsid w:val="002A1697"/>
    <w:rsid w:val="003B558A"/>
    <w:rsid w:val="00F6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7F38"/>
  <w15:chartTrackingRefBased/>
  <w15:docId w15:val="{79B65E5E-72D0-4CAB-850C-7507971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B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DESSENNE</dc:creator>
  <cp:keywords/>
  <dc:description/>
  <cp:lastModifiedBy>Guy DESSENNE</cp:lastModifiedBy>
  <cp:revision>1</cp:revision>
  <dcterms:created xsi:type="dcterms:W3CDTF">2023-04-09T01:11:00Z</dcterms:created>
  <dcterms:modified xsi:type="dcterms:W3CDTF">2023-04-09T01:27:00Z</dcterms:modified>
</cp:coreProperties>
</file>