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37C32" w14:textId="01B2E200" w:rsidR="00C70456" w:rsidRDefault="007051F6" w:rsidP="007051F6">
      <w:pPr>
        <w:jc w:val="center"/>
      </w:pPr>
      <w:r>
        <w:t>Lettre circulaire de Mgr de Mercy concernant la confrérie de St Loup</w:t>
      </w:r>
      <w:r>
        <w:rPr>
          <w:noProof/>
        </w:rPr>
        <w:drawing>
          <wp:inline distT="0" distB="0" distL="0" distR="0" wp14:anchorId="6347B5F4" wp14:editId="5037A497">
            <wp:extent cx="5760720" cy="8108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6B6CD2" wp14:editId="01B21CEF">
            <wp:extent cx="5760720" cy="81089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ECFA2" wp14:editId="290CBBC4">
            <wp:extent cx="5760720" cy="81089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CE83B" wp14:editId="688C17DC">
            <wp:extent cx="5760720" cy="81089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D0C6" w14:textId="015FEDD2" w:rsidR="007051F6" w:rsidRDefault="007051F6" w:rsidP="007051F6">
      <w:r>
        <w:t>Source : Archives personnelles</w:t>
      </w:r>
    </w:p>
    <w:sectPr w:rsidR="007051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F6"/>
    <w:rsid w:val="007051F6"/>
    <w:rsid w:val="00C7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DE782"/>
  <w15:chartTrackingRefBased/>
  <w15:docId w15:val="{32E22C89-913B-4E27-9D1B-454B3C12C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16</Words>
  <Characters>88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1</cp:revision>
  <dcterms:created xsi:type="dcterms:W3CDTF">2020-04-29T05:50:00Z</dcterms:created>
  <dcterms:modified xsi:type="dcterms:W3CDTF">2020-04-29T06:00:00Z</dcterms:modified>
</cp:coreProperties>
</file>